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8" w:rsidRDefault="00647A89" w:rsidP="000633B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6780" w:rsidRPr="00B96780">
        <w:rPr>
          <w:rFonts w:ascii="Times New Roman" w:hAnsi="Times New Roman" w:cs="Times New Roman"/>
          <w:b/>
          <w:sz w:val="28"/>
          <w:szCs w:val="28"/>
        </w:rPr>
        <w:t>бразовательные технологии в реализации ФГОС:</w:t>
      </w:r>
    </w:p>
    <w:p w:rsidR="00B96780" w:rsidRPr="00B96780" w:rsidRDefault="00B96780" w:rsidP="000633B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80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42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Главной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задачей</w:t>
      </w:r>
      <w:r w:rsidR="00221344">
        <w:rPr>
          <w:rFonts w:ascii="Times New Roman" w:hAnsi="Times New Roman" w:cs="Times New Roman"/>
          <w:sz w:val="28"/>
          <w:szCs w:val="28"/>
        </w:rPr>
        <w:t xml:space="preserve">, стоящей перед образованием, на </w:t>
      </w:r>
      <w:r w:rsidR="000330B3">
        <w:rPr>
          <w:rFonts w:ascii="Times New Roman" w:hAnsi="Times New Roman" w:cs="Times New Roman"/>
          <w:sz w:val="28"/>
          <w:szCs w:val="28"/>
        </w:rPr>
        <w:t>современно</w:t>
      </w:r>
      <w:r w:rsidR="00221344">
        <w:rPr>
          <w:rFonts w:ascii="Times New Roman" w:hAnsi="Times New Roman" w:cs="Times New Roman"/>
          <w:sz w:val="28"/>
          <w:szCs w:val="28"/>
        </w:rPr>
        <w:t>м</w:t>
      </w:r>
      <w:r w:rsidR="000330B3">
        <w:rPr>
          <w:rFonts w:ascii="Times New Roman" w:hAnsi="Times New Roman" w:cs="Times New Roman"/>
          <w:sz w:val="28"/>
          <w:szCs w:val="28"/>
        </w:rPr>
        <w:t xml:space="preserve"> </w:t>
      </w:r>
      <w:r w:rsidR="00221344">
        <w:rPr>
          <w:rFonts w:ascii="Times New Roman" w:hAnsi="Times New Roman" w:cs="Times New Roman"/>
          <w:sz w:val="28"/>
          <w:szCs w:val="28"/>
        </w:rPr>
        <w:t>этапе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раскрытие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способностей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каждого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ребенка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воспитание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личности,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готовой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высокотехнологичном,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конкурентном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мире.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221344">
        <w:rPr>
          <w:rFonts w:ascii="Times New Roman" w:hAnsi="Times New Roman" w:cs="Times New Roman"/>
          <w:sz w:val="28"/>
          <w:szCs w:val="28"/>
        </w:rPr>
        <w:t>В ходе реализации федерального государственного образовательного стандарта н</w:t>
      </w:r>
      <w:r w:rsidRPr="00F90070">
        <w:rPr>
          <w:rFonts w:ascii="Times New Roman" w:hAnsi="Times New Roman" w:cs="Times New Roman"/>
          <w:sz w:val="28"/>
          <w:szCs w:val="28"/>
        </w:rPr>
        <w:t>еобходим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переход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стратегии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F90070">
        <w:rPr>
          <w:rFonts w:ascii="Times New Roman" w:hAnsi="Times New Roman" w:cs="Times New Roman"/>
          <w:sz w:val="28"/>
          <w:szCs w:val="28"/>
        </w:rPr>
        <w:t>обучения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обучающийся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субъект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процесса,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приходит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действительно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«учиться»,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т.е.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«учить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себя»,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передающиеся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педагог</w:t>
      </w:r>
      <w:r w:rsidR="00221344">
        <w:rPr>
          <w:rFonts w:ascii="Times New Roman" w:hAnsi="Times New Roman" w:cs="Times New Roman"/>
          <w:sz w:val="28"/>
          <w:szCs w:val="28"/>
        </w:rPr>
        <w:t>о</w:t>
      </w:r>
      <w:r w:rsidR="000330B3">
        <w:rPr>
          <w:rFonts w:ascii="Times New Roman" w:hAnsi="Times New Roman" w:cs="Times New Roman"/>
          <w:sz w:val="28"/>
          <w:szCs w:val="28"/>
        </w:rPr>
        <w:t>м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уметь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самому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добывать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пользоваться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жизни.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Реализации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элементов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деятельностного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подхода,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включая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такие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инн</w:t>
      </w:r>
      <w:r w:rsidR="00205B50">
        <w:rPr>
          <w:rFonts w:ascii="Times New Roman" w:hAnsi="Times New Roman" w:cs="Times New Roman"/>
          <w:sz w:val="28"/>
          <w:szCs w:val="28"/>
        </w:rPr>
        <w:t>овации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интерактивная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проектирование,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проблемное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обучение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и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развитие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критического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мышления</w:t>
      </w:r>
      <w:r w:rsidRPr="00712944">
        <w:rPr>
          <w:rFonts w:ascii="Times New Roman" w:hAnsi="Times New Roman" w:cs="Times New Roman"/>
          <w:sz w:val="28"/>
          <w:szCs w:val="28"/>
        </w:rPr>
        <w:t>.</w:t>
      </w:r>
    </w:p>
    <w:p w:rsidR="000F4364" w:rsidRPr="00F90070" w:rsidRDefault="000F4364" w:rsidP="000F43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64">
        <w:rPr>
          <w:rFonts w:ascii="Times New Roman" w:hAnsi="Times New Roman" w:cs="Times New Roman"/>
          <w:i/>
          <w:sz w:val="28"/>
          <w:szCs w:val="28"/>
        </w:rPr>
        <w:t>Критическое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личностно-психологического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стандартным,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нестандартным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3E3">
        <w:rPr>
          <w:rFonts w:ascii="Times New Roman" w:hAnsi="Times New Roman" w:cs="Times New Roman"/>
          <w:sz w:val="28"/>
          <w:szCs w:val="28"/>
        </w:rPr>
        <w:t>ситуациям</w:t>
      </w:r>
      <w:r w:rsidR="00D8689B">
        <w:rPr>
          <w:rFonts w:ascii="Times New Roman" w:hAnsi="Times New Roman" w:cs="Times New Roman"/>
          <w:sz w:val="28"/>
          <w:szCs w:val="28"/>
        </w:rPr>
        <w:t xml:space="preserve">; </w:t>
      </w:r>
      <w:r w:rsidRPr="00F90070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независимые,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продуманные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решения.</w:t>
      </w:r>
    </w:p>
    <w:p w:rsidR="00712944" w:rsidRDefault="00205B5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944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DD">
        <w:rPr>
          <w:rFonts w:ascii="Times New Roman" w:hAnsi="Times New Roman" w:cs="Times New Roman"/>
          <w:sz w:val="28"/>
          <w:szCs w:val="28"/>
        </w:rPr>
        <w:t xml:space="preserve">развития критического мышления </w:t>
      </w:r>
      <w:r w:rsidR="003F28DD" w:rsidRPr="00712944">
        <w:rPr>
          <w:rFonts w:ascii="Times New Roman" w:hAnsi="Times New Roman" w:cs="Times New Roman"/>
          <w:sz w:val="28"/>
          <w:szCs w:val="28"/>
        </w:rPr>
        <w:t>была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предложена в 90</w:t>
      </w:r>
      <w:r w:rsidR="00712944" w:rsidRPr="00712944">
        <w:rPr>
          <w:rFonts w:ascii="Times New Roman" w:hAnsi="Times New Roman" w:cs="Times New Roman"/>
          <w:sz w:val="28"/>
          <w:szCs w:val="28"/>
        </w:rPr>
        <w:t>-</w:t>
      </w:r>
      <w:r w:rsidR="003F28DD" w:rsidRPr="00712944">
        <w:rPr>
          <w:rFonts w:ascii="Times New Roman" w:hAnsi="Times New Roman" w:cs="Times New Roman"/>
          <w:sz w:val="28"/>
          <w:szCs w:val="28"/>
        </w:rPr>
        <w:t>е</w:t>
      </w:r>
      <w:r w:rsidR="003F28DD">
        <w:rPr>
          <w:rFonts w:ascii="Times New Roman" w:hAnsi="Times New Roman" w:cs="Times New Roman"/>
          <w:sz w:val="28"/>
          <w:szCs w:val="28"/>
        </w:rPr>
        <w:t xml:space="preserve"> годы ХХ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века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американскими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учёными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(</w:t>
      </w:r>
      <w:r w:rsidR="00712944" w:rsidRPr="00712944">
        <w:rPr>
          <w:rFonts w:ascii="Times New Roman" w:hAnsi="Times New Roman" w:cs="Times New Roman"/>
          <w:sz w:val="28"/>
          <w:szCs w:val="28"/>
        </w:rPr>
        <w:t>К.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2944" w:rsidRPr="00712944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="00712944" w:rsidRPr="00712944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Ч.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r w:rsidR="00712944" w:rsidRPr="00712944">
        <w:rPr>
          <w:rFonts w:ascii="Times New Roman" w:hAnsi="Times New Roman" w:cs="Times New Roman"/>
          <w:sz w:val="28"/>
          <w:szCs w:val="28"/>
        </w:rPr>
        <w:t>Темпл,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Дж.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2944" w:rsidRPr="0071294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="003F28DD">
        <w:rPr>
          <w:rFonts w:ascii="Times New Roman" w:hAnsi="Times New Roman" w:cs="Times New Roman"/>
          <w:sz w:val="28"/>
          <w:szCs w:val="28"/>
        </w:rPr>
        <w:t xml:space="preserve">) </w:t>
      </w:r>
      <w:r w:rsidR="00712944" w:rsidRPr="00712944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особая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методика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обучения,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отвечающая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вопрос:</w:t>
      </w:r>
      <w:r w:rsidR="003F28DD">
        <w:rPr>
          <w:rFonts w:ascii="Times New Roman" w:hAnsi="Times New Roman" w:cs="Times New Roman"/>
          <w:sz w:val="28"/>
          <w:szCs w:val="28"/>
        </w:rPr>
        <w:t xml:space="preserve"> КАК НАУЧИТЬ МЫСЛИТ</w:t>
      </w:r>
      <w:r w:rsidR="000F4364">
        <w:rPr>
          <w:rFonts w:ascii="Times New Roman" w:hAnsi="Times New Roman" w:cs="Times New Roman"/>
          <w:sz w:val="28"/>
          <w:szCs w:val="28"/>
        </w:rPr>
        <w:t>Ь</w:t>
      </w:r>
      <w:r w:rsidR="00712944" w:rsidRPr="00712944">
        <w:rPr>
          <w:rFonts w:ascii="Times New Roman" w:hAnsi="Times New Roman" w:cs="Times New Roman"/>
          <w:sz w:val="28"/>
          <w:szCs w:val="28"/>
        </w:rPr>
        <w:t>?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944">
        <w:rPr>
          <w:rFonts w:ascii="Times New Roman" w:hAnsi="Times New Roman" w:cs="Times New Roman"/>
          <w:sz w:val="28"/>
          <w:szCs w:val="28"/>
        </w:rPr>
        <w:t>Что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понимается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под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критическим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мышлением?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Критическо</w:t>
      </w:r>
      <w:r w:rsidRPr="00F90070">
        <w:rPr>
          <w:rFonts w:ascii="Times New Roman" w:hAnsi="Times New Roman" w:cs="Times New Roman"/>
          <w:sz w:val="28"/>
          <w:szCs w:val="28"/>
        </w:rPr>
        <w:t>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тип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помогает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утверждениям,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принимать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ничего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доказательств,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открытым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методам.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условие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выбора,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качества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прогноза,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18" w:rsidRPr="00F90070" w:rsidRDefault="00B35642" w:rsidP="002D53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Цель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учёбе,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обычной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</w:t>
      </w:r>
      <w:r w:rsidR="00E56D2D" w:rsidRPr="00F90070">
        <w:rPr>
          <w:rFonts w:ascii="Times New Roman" w:hAnsi="Times New Roman" w:cs="Times New Roman"/>
          <w:sz w:val="28"/>
          <w:szCs w:val="28"/>
        </w:rPr>
        <w:t>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Основная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идея</w:t>
      </w:r>
      <w:r w:rsidR="002D5318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</w:t>
      </w:r>
      <w:r w:rsidR="002D5318" w:rsidRPr="00F90070">
        <w:rPr>
          <w:rFonts w:ascii="Times New Roman" w:hAnsi="Times New Roman" w:cs="Times New Roman"/>
          <w:sz w:val="28"/>
          <w:szCs w:val="28"/>
        </w:rPr>
        <w:t>атмосфер</w:t>
      </w:r>
      <w:r w:rsidR="002D5318">
        <w:rPr>
          <w:rFonts w:ascii="Times New Roman" w:hAnsi="Times New Roman" w:cs="Times New Roman"/>
          <w:sz w:val="28"/>
          <w:szCs w:val="28"/>
        </w:rPr>
        <w:t xml:space="preserve">ы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учения,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при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которой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совместно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учителем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работают,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сознательно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размышляют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над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процессом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обучения,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отслеживают,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подтверждают,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опровергают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или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расширяют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новые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идеи,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чувства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или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мнения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об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окружающем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мире.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94B">
        <w:rPr>
          <w:rFonts w:ascii="Times New Roman" w:hAnsi="Times New Roman" w:cs="Times New Roman"/>
          <w:sz w:val="28"/>
          <w:szCs w:val="28"/>
        </w:rPr>
        <w:t>Признаки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Pr="00DC794B">
        <w:rPr>
          <w:rFonts w:ascii="Times New Roman" w:hAnsi="Times New Roman" w:cs="Times New Roman"/>
          <w:sz w:val="28"/>
          <w:szCs w:val="28"/>
        </w:rPr>
        <w:t>критического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Pr="00DC794B">
        <w:rPr>
          <w:rFonts w:ascii="Times New Roman" w:hAnsi="Times New Roman" w:cs="Times New Roman"/>
          <w:sz w:val="28"/>
          <w:szCs w:val="28"/>
        </w:rPr>
        <w:t>мышления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заключаются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в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формировании</w:t>
      </w:r>
      <w:r w:rsidRPr="00DC794B">
        <w:rPr>
          <w:rFonts w:ascii="Times New Roman" w:hAnsi="Times New Roman" w:cs="Times New Roman"/>
          <w:sz w:val="28"/>
          <w:szCs w:val="28"/>
        </w:rPr>
        <w:t>:</w:t>
      </w:r>
    </w:p>
    <w:p w:rsidR="00B35642" w:rsidRPr="00712944" w:rsidRDefault="00A27A30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712944">
        <w:rPr>
          <w:rFonts w:ascii="Times New Roman" w:hAnsi="Times New Roman" w:cs="Times New Roman"/>
          <w:sz w:val="28"/>
          <w:szCs w:val="28"/>
        </w:rPr>
        <w:t>озитивн</w:t>
      </w:r>
      <w:r w:rsidR="007368DF">
        <w:rPr>
          <w:rFonts w:ascii="Times New Roman" w:hAnsi="Times New Roman" w:cs="Times New Roman"/>
          <w:sz w:val="28"/>
          <w:szCs w:val="28"/>
        </w:rPr>
        <w:t>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опыт</w:t>
      </w:r>
      <w:r w:rsidR="007368DF">
        <w:rPr>
          <w:rFonts w:ascii="Times New Roman" w:hAnsi="Times New Roman" w:cs="Times New Roman"/>
          <w:sz w:val="28"/>
          <w:szCs w:val="28"/>
        </w:rPr>
        <w:t>а</w:t>
      </w:r>
      <w:r w:rsidR="00BC7756">
        <w:rPr>
          <w:rFonts w:ascii="Times New Roman" w:hAnsi="Times New Roman" w:cs="Times New Roman"/>
          <w:sz w:val="28"/>
          <w:szCs w:val="28"/>
        </w:rPr>
        <w:t>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35642" w:rsidRPr="00712944">
        <w:rPr>
          <w:rFonts w:ascii="Times New Roman" w:hAnsi="Times New Roman" w:cs="Times New Roman"/>
          <w:sz w:val="28"/>
          <w:szCs w:val="28"/>
        </w:rPr>
        <w:t>амостоятельного,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ответственного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5642" w:rsidRPr="00712944">
        <w:rPr>
          <w:rFonts w:ascii="Times New Roman" w:hAnsi="Times New Roman" w:cs="Times New Roman"/>
          <w:sz w:val="28"/>
          <w:szCs w:val="28"/>
        </w:rPr>
        <w:t>ргументированно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(убедительные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доводы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позволяют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принимать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продуманные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решения);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5642" w:rsidRPr="00712944">
        <w:rPr>
          <w:rFonts w:ascii="Times New Roman" w:hAnsi="Times New Roman" w:cs="Times New Roman"/>
          <w:sz w:val="28"/>
          <w:szCs w:val="28"/>
        </w:rPr>
        <w:t>ногогранно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(проявляется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умении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рассматривать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явление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разных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сторон);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5642" w:rsidRPr="00712944">
        <w:rPr>
          <w:rFonts w:ascii="Times New Roman" w:hAnsi="Times New Roman" w:cs="Times New Roman"/>
          <w:sz w:val="28"/>
          <w:szCs w:val="28"/>
        </w:rPr>
        <w:t>ндивидуально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(формирует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личностную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культуру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информацией</w:t>
      </w:r>
      <w:r w:rsidR="008C6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42" w:rsidRPr="00712944">
        <w:rPr>
          <w:rFonts w:ascii="Times New Roman" w:hAnsi="Times New Roman" w:cs="Times New Roman"/>
          <w:sz w:val="28"/>
          <w:szCs w:val="28"/>
        </w:rPr>
        <w:t>оциально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осуществляется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парах,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группах;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взаимодействия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дискуссия).</w:t>
      </w:r>
    </w:p>
    <w:p w:rsidR="00BA38A8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целостную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формирующую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A38A8" w:rsidRPr="00F90070">
        <w:rPr>
          <w:rFonts w:ascii="Times New Roman" w:hAnsi="Times New Roman" w:cs="Times New Roman"/>
          <w:sz w:val="28"/>
          <w:szCs w:val="28"/>
        </w:rPr>
        <w:t>информацие</w:t>
      </w:r>
      <w:r w:rsidR="00BA38A8">
        <w:rPr>
          <w:rFonts w:ascii="Times New Roman" w:hAnsi="Times New Roman" w:cs="Times New Roman"/>
          <w:sz w:val="28"/>
          <w:szCs w:val="28"/>
        </w:rPr>
        <w:t>й; совокупность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разнообразных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сначала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заинтересовать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(пробудить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исследовательскую,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творческую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активность),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затем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предоставить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условия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наконец,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помочь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обобщить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приобретённые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5E1671" w:rsidRDefault="00BA38A8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F90070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мышления лежит </w:t>
      </w:r>
      <w:r w:rsidRPr="00F90070">
        <w:rPr>
          <w:rFonts w:ascii="Times New Roman" w:hAnsi="Times New Roman" w:cs="Times New Roman"/>
          <w:sz w:val="28"/>
          <w:szCs w:val="28"/>
        </w:rPr>
        <w:t>трёхфазовая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 w:rsidRPr="00F900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рефлексия.</w:t>
      </w:r>
    </w:p>
    <w:p w:rsidR="00B35642" w:rsidRPr="005E1671" w:rsidRDefault="005E1671" w:rsidP="005E167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1">
        <w:rPr>
          <w:rFonts w:ascii="Times New Roman" w:hAnsi="Times New Roman" w:cs="Times New Roman"/>
          <w:b/>
          <w:sz w:val="28"/>
          <w:szCs w:val="28"/>
        </w:rPr>
        <w:t>Первая</w:t>
      </w:r>
      <w:r w:rsidR="00BA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фаза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-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E56D2D" w:rsidRPr="00F90070" w:rsidRDefault="00E56D2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памяти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актуализируются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имеющиеся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определяются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рассмотрения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Ситуацию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умело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демонстрацией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неожиданных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свойств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предмета,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рассказом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увиденном,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созданием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ситуации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«разрыва»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учебной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задачи;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2248A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«введение,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аннотации,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мотивирующие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примеры».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фазы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вызова: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1.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боязни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ошибиться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исправленным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преподавателем.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2.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фиксировались,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будет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«правильных»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«неправильных»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высказываний.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3.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сочетание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индивидуальной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0130F8" w:rsidRPr="00F90070">
        <w:rPr>
          <w:rFonts w:ascii="Times New Roman" w:hAnsi="Times New Roman" w:cs="Times New Roman"/>
          <w:sz w:val="28"/>
          <w:szCs w:val="28"/>
        </w:rPr>
        <w:t>Индивидуальная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F90070">
        <w:rPr>
          <w:rFonts w:ascii="Times New Roman" w:hAnsi="Times New Roman" w:cs="Times New Roman"/>
          <w:sz w:val="28"/>
          <w:szCs w:val="28"/>
        </w:rPr>
        <w:t>позволит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каждому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актуализировать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опыт.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Групповая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услышать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другие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изложить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риска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ошибиться.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выработке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неожиданными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AC07E7">
        <w:rPr>
          <w:rFonts w:ascii="Times New Roman" w:hAnsi="Times New Roman" w:cs="Times New Roman"/>
          <w:sz w:val="28"/>
          <w:szCs w:val="28"/>
        </w:rPr>
        <w:t>продуктивными; появлению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поиск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будет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побуждать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Кроме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излагать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A38A8">
        <w:rPr>
          <w:rFonts w:ascii="Times New Roman" w:hAnsi="Times New Roman" w:cs="Times New Roman"/>
          <w:sz w:val="28"/>
          <w:szCs w:val="28"/>
        </w:rPr>
        <w:t>учителю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сразу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большой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аудитории.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небольших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группах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учащимся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чувствовать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себя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комфортно.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DF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Роль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на данном э</w:t>
      </w:r>
      <w:r w:rsidRPr="00F90070">
        <w:rPr>
          <w:rFonts w:ascii="Times New Roman" w:hAnsi="Times New Roman" w:cs="Times New Roman"/>
          <w:sz w:val="28"/>
          <w:szCs w:val="28"/>
        </w:rPr>
        <w:t>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состоит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стимулировать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вспоминанию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бесконфликтному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группах,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школьников.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критиковать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неточны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неправильны.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правило: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«Любое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учащегося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ценно».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CC4D94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фазы вызова будут эффективными следующие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7368DF" w:rsidRDefault="00B35642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составление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списка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«известной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информации»,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 w:rsidRPr="007368DF">
        <w:rPr>
          <w:rFonts w:ascii="Times New Roman" w:hAnsi="Times New Roman" w:cs="Times New Roman"/>
          <w:sz w:val="28"/>
          <w:szCs w:val="28"/>
        </w:rPr>
        <w:t>рассказ-предположение</w:t>
      </w:r>
      <w:r w:rsidR="00CC4D94">
        <w:rPr>
          <w:rFonts w:ascii="Times New Roman" w:hAnsi="Times New Roman" w:cs="Times New Roman"/>
          <w:sz w:val="28"/>
          <w:szCs w:val="28"/>
        </w:rPr>
        <w:t xml:space="preserve">, </w:t>
      </w:r>
      <w:r w:rsidR="00A61304">
        <w:rPr>
          <w:rFonts w:ascii="Times New Roman" w:hAnsi="Times New Roman" w:cs="Times New Roman"/>
          <w:sz w:val="28"/>
          <w:szCs w:val="28"/>
        </w:rPr>
        <w:t>по ключевым словам</w:t>
      </w:r>
      <w:r w:rsidR="00CC4D94">
        <w:rPr>
          <w:rFonts w:ascii="Times New Roman" w:hAnsi="Times New Roman" w:cs="Times New Roman"/>
          <w:sz w:val="28"/>
          <w:szCs w:val="28"/>
        </w:rPr>
        <w:t>;</w:t>
      </w:r>
    </w:p>
    <w:p w:rsidR="00B35642" w:rsidRPr="007368DF" w:rsidRDefault="00E56D2D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систематизация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(графическая):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кластеры,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таблицы;</w:t>
      </w:r>
    </w:p>
    <w:p w:rsidR="00B35642" w:rsidRPr="007368DF" w:rsidRDefault="00B35642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верные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неверные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B35642" w:rsidRPr="007368DF" w:rsidRDefault="007368DF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7368DF">
        <w:rPr>
          <w:rFonts w:ascii="Times New Roman" w:hAnsi="Times New Roman" w:cs="Times New Roman"/>
          <w:sz w:val="28"/>
          <w:szCs w:val="28"/>
        </w:rPr>
        <w:t>ерепутанные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логические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цепочки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т.д.</w:t>
      </w:r>
    </w:p>
    <w:p w:rsidR="0090146A" w:rsidRPr="0090146A" w:rsidRDefault="00B35642" w:rsidP="009014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D3">
        <w:rPr>
          <w:rFonts w:ascii="Times New Roman" w:hAnsi="Times New Roman" w:cs="Times New Roman"/>
          <w:b/>
          <w:sz w:val="28"/>
          <w:szCs w:val="28"/>
        </w:rPr>
        <w:t>Вторая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94" w:rsidRPr="00BF0BD3">
        <w:rPr>
          <w:rFonts w:ascii="Times New Roman" w:hAnsi="Times New Roman" w:cs="Times New Roman"/>
          <w:b/>
          <w:sz w:val="28"/>
          <w:szCs w:val="28"/>
        </w:rPr>
        <w:t>фаза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–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(реа</w:t>
      </w:r>
      <w:r w:rsidR="0090146A" w:rsidRPr="00BF0BD3">
        <w:rPr>
          <w:rFonts w:ascii="Times New Roman" w:hAnsi="Times New Roman" w:cs="Times New Roman"/>
          <w:b/>
          <w:sz w:val="28"/>
          <w:szCs w:val="28"/>
        </w:rPr>
        <w:t>лизация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BF0BD3">
        <w:rPr>
          <w:rFonts w:ascii="Times New Roman" w:hAnsi="Times New Roman" w:cs="Times New Roman"/>
          <w:b/>
          <w:sz w:val="28"/>
          <w:szCs w:val="28"/>
        </w:rPr>
        <w:t>смысла)</w:t>
      </w:r>
    </w:p>
    <w:p w:rsidR="00B35642" w:rsidRPr="00F90070" w:rsidRDefault="00E56D2D" w:rsidP="00736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обучающийся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вступает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контакт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CC4D94">
        <w:rPr>
          <w:rFonts w:ascii="Times New Roman" w:hAnsi="Times New Roman" w:cs="Times New Roman"/>
          <w:sz w:val="28"/>
          <w:szCs w:val="28"/>
        </w:rPr>
        <w:t>, а также п</w:t>
      </w:r>
      <w:r w:rsidRPr="00F90070">
        <w:rPr>
          <w:rFonts w:ascii="Times New Roman" w:hAnsi="Times New Roman" w:cs="Times New Roman"/>
          <w:sz w:val="28"/>
          <w:szCs w:val="28"/>
        </w:rPr>
        <w:t>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Ребенок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задуматься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природе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объекта,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формулировать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соотнесения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старой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формирование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Очень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помощью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ряда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приемов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самостоятельно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отслеживать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</w:p>
    <w:p w:rsidR="002A7265" w:rsidRPr="00F90070" w:rsidRDefault="00AF5F23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r w:rsidR="00E53BE0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B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2A7265" w:rsidRPr="00F90070">
        <w:rPr>
          <w:rFonts w:ascii="Times New Roman" w:hAnsi="Times New Roman" w:cs="Times New Roman"/>
          <w:sz w:val="28"/>
          <w:szCs w:val="28"/>
        </w:rPr>
        <w:t>фазе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осмысления: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осуществление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контакт</w:t>
      </w:r>
      <w:r w:rsidRPr="00A61304">
        <w:rPr>
          <w:rFonts w:ascii="Times New Roman" w:hAnsi="Times New Roman" w:cs="Times New Roman"/>
          <w:sz w:val="28"/>
          <w:szCs w:val="28"/>
        </w:rPr>
        <w:t>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новой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попытки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сопоставить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новую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информацию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уже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имеющимися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знаниями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опытом;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акцентирование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</w:t>
      </w:r>
      <w:r w:rsidRPr="00A61304">
        <w:rPr>
          <w:rFonts w:ascii="Times New Roman" w:hAnsi="Times New Roman" w:cs="Times New Roman"/>
          <w:sz w:val="28"/>
          <w:szCs w:val="28"/>
        </w:rPr>
        <w:t>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поиске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ответов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возникшие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ранее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вопросы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A61304" w:rsidRPr="00A61304">
        <w:rPr>
          <w:rFonts w:ascii="Times New Roman" w:hAnsi="Times New Roman" w:cs="Times New Roman"/>
          <w:sz w:val="28"/>
          <w:szCs w:val="28"/>
        </w:rPr>
        <w:t>затруднения;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обращение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</w:t>
      </w:r>
      <w:r w:rsidR="00BF0BD3">
        <w:rPr>
          <w:rFonts w:ascii="Times New Roman" w:hAnsi="Times New Roman" w:cs="Times New Roman"/>
          <w:sz w:val="28"/>
          <w:szCs w:val="28"/>
        </w:rPr>
        <w:t>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непонятном материале</w:t>
      </w:r>
      <w:r w:rsidR="002A7265" w:rsidRPr="00A61304">
        <w:rPr>
          <w:rFonts w:ascii="Times New Roman" w:hAnsi="Times New Roman" w:cs="Times New Roman"/>
          <w:sz w:val="28"/>
          <w:szCs w:val="28"/>
        </w:rPr>
        <w:t>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</w:t>
      </w:r>
      <w:r w:rsidRPr="00A61304">
        <w:rPr>
          <w:rFonts w:ascii="Times New Roman" w:hAnsi="Times New Roman" w:cs="Times New Roman"/>
          <w:sz w:val="28"/>
          <w:szCs w:val="28"/>
        </w:rPr>
        <w:t>опытки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поставить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новые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вопросы;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стремление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отследить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процесс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знакомства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новой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информацией,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обратить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то,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что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именно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привлекает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их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внимание,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какие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аспекты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менее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интересны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почему;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подготовка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анализу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обсуждению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услышанного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или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прочитанного.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A61304" w:rsidP="00A61304">
      <w:pPr>
        <w:pStyle w:val="ad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 данном этапе м</w:t>
      </w:r>
      <w:r w:rsidR="002A7265" w:rsidRPr="00F90070">
        <w:rPr>
          <w:rFonts w:ascii="Times New Roman" w:hAnsi="Times New Roman" w:cs="Times New Roman"/>
          <w:sz w:val="28"/>
          <w:szCs w:val="28"/>
        </w:rPr>
        <w:t>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источником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случае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задача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состоит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ясном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lastRenderedPageBreak/>
        <w:t>привлекательном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изложении.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школьники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текстом,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отслеживает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степень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активности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внимательности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чтении.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текстом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предлагает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приемы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вдумчивого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размышления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прочитанном.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Авторы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педагогической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отмечают,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выделить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достаточное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выделить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второго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прочтения.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достаточно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прояснить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увидеть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текстовую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контексте.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A61304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фазы осмысления будет эффективным использование 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активного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чтения:</w:t>
      </w:r>
    </w:p>
    <w:p w:rsidR="00B35642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маркировка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использованием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значков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«v»,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«+»,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«-»,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«?»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(по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ставятся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полях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справа);</w:t>
      </w:r>
    </w:p>
    <w:p w:rsidR="00E56D2D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ведение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записей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типа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двойных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дневников,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бортовых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журналов;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поиск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ответов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поставленные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первой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части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т.д.</w:t>
      </w:r>
    </w:p>
    <w:p w:rsidR="00EA07C2" w:rsidRPr="0090146A" w:rsidRDefault="00B35642" w:rsidP="0090146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6A">
        <w:rPr>
          <w:rFonts w:ascii="Times New Roman" w:hAnsi="Times New Roman" w:cs="Times New Roman"/>
          <w:b/>
          <w:sz w:val="28"/>
          <w:szCs w:val="28"/>
        </w:rPr>
        <w:t>Третья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6A">
        <w:rPr>
          <w:rFonts w:ascii="Times New Roman" w:hAnsi="Times New Roman" w:cs="Times New Roman"/>
          <w:b/>
          <w:sz w:val="28"/>
          <w:szCs w:val="28"/>
        </w:rPr>
        <w:t>фа</w:t>
      </w:r>
      <w:r w:rsidR="00A61304">
        <w:rPr>
          <w:rFonts w:ascii="Times New Roman" w:hAnsi="Times New Roman" w:cs="Times New Roman"/>
          <w:b/>
          <w:sz w:val="28"/>
          <w:szCs w:val="28"/>
        </w:rPr>
        <w:t>за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–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(размышление)</w:t>
      </w:r>
    </w:p>
    <w:p w:rsidR="00E56D2D" w:rsidRPr="00F90070" w:rsidRDefault="00E56D2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Этап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(рефлексии)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характеризуется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10DC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90070">
        <w:rPr>
          <w:rFonts w:ascii="Times New Roman" w:hAnsi="Times New Roman" w:cs="Times New Roman"/>
          <w:sz w:val="28"/>
          <w:szCs w:val="28"/>
        </w:rPr>
        <w:t>закрепляют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перестраивают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первичные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894A26">
        <w:rPr>
          <w:rFonts w:ascii="Times New Roman" w:hAnsi="Times New Roman" w:cs="Times New Roman"/>
          <w:sz w:val="28"/>
          <w:szCs w:val="28"/>
        </w:rPr>
        <w:t>для того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включить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«присвоение»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формирование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аргументированного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операций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составляет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сердцевину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этапа.</w:t>
      </w:r>
    </w:p>
    <w:p w:rsidR="00B35642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Рефлексивный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прояснение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построение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маршрута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непонятно,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узнать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еще,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лучше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далее).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полезен,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обращен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словесную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форму.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вербализации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хаос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сознании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структурируется,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превращаясь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знание.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Возникшие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сомнения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разрешены.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из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суждений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могут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оказаться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вполне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приемлемыми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для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принятия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как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своих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собственных.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Другие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суждения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вызывают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потребность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дискуссии.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Кроме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прочитанного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услышанного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осознать,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оценки,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отличаются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содержанию.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случае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этап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Деятельность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093ACC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заключается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вернуть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первоначальным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записям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предложениям,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внести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изменения,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дополнения,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творческие,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практические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5E1671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B5AE8">
        <w:rPr>
          <w:rFonts w:ascii="Times New Roman" w:hAnsi="Times New Roman" w:cs="Times New Roman"/>
          <w:sz w:val="28"/>
          <w:szCs w:val="28"/>
        </w:rPr>
        <w:t>соотне</w:t>
      </w:r>
      <w:r w:rsidR="00C75EA6">
        <w:rPr>
          <w:rFonts w:ascii="Times New Roman" w:hAnsi="Times New Roman" w:cs="Times New Roman"/>
          <w:sz w:val="28"/>
          <w:szCs w:val="28"/>
        </w:rPr>
        <w:t>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«новую»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«старой»,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полученные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осмысления.</w:t>
      </w:r>
    </w:p>
    <w:p w:rsidR="00B35642" w:rsidRPr="00F90070" w:rsidRDefault="00093ACC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эффективными будут следующие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заполнение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кластеров,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таблиц,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установление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причинно-следственных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связей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между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блоками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возврат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ключевым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словам,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верным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неверным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утверждениям;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поставленные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вопросы;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организация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устных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письменных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круглых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столов;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организация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видов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дискуссий;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написание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творческих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работ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86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167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1671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эссе).</w:t>
      </w:r>
    </w:p>
    <w:p w:rsidR="005E1671" w:rsidRDefault="00C75EA6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приемы, наиболее </w:t>
      </w:r>
      <w:r w:rsidR="00B35642"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яемые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технологии.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21B13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B13">
        <w:rPr>
          <w:rFonts w:ascii="Times New Roman" w:hAnsi="Times New Roman" w:cs="Times New Roman"/>
          <w:i/>
          <w:sz w:val="28"/>
          <w:szCs w:val="28"/>
        </w:rPr>
        <w:t>Кластер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(«</w:t>
      </w:r>
      <w:r w:rsidR="00B35642" w:rsidRPr="00C75EA6">
        <w:rPr>
          <w:rFonts w:ascii="Times New Roman" w:hAnsi="Times New Roman" w:cs="Times New Roman"/>
          <w:i/>
          <w:sz w:val="28"/>
          <w:szCs w:val="28"/>
        </w:rPr>
        <w:t>Грозд</w:t>
      </w:r>
      <w:r>
        <w:rPr>
          <w:rFonts w:ascii="Times New Roman" w:hAnsi="Times New Roman" w:cs="Times New Roman"/>
          <w:i/>
          <w:sz w:val="28"/>
          <w:szCs w:val="28"/>
        </w:rPr>
        <w:t>ь»)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графический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смысловые единицы текста и графически оформляются в определенном порядке в виде грозди. Если сравнивать с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солнечной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(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</w:t>
      </w:r>
      <w:r w:rsidR="00E56D2D" w:rsidRPr="00F90070">
        <w:rPr>
          <w:rFonts w:ascii="Times New Roman" w:hAnsi="Times New Roman" w:cs="Times New Roman"/>
          <w:sz w:val="28"/>
          <w:szCs w:val="28"/>
        </w:rPr>
        <w:t>а</w:t>
      </w:r>
      <w:r w:rsidR="00B35642"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спутники</w:t>
      </w:r>
      <w:r>
        <w:rPr>
          <w:rFonts w:ascii="Times New Roman" w:hAnsi="Times New Roman" w:cs="Times New Roman"/>
          <w:sz w:val="28"/>
          <w:szCs w:val="28"/>
        </w:rPr>
        <w:t xml:space="preserve">), то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центре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изучаемая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тема;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вокруг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неё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крупные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единицы,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соединя</w:t>
      </w:r>
      <w:r w:rsidR="00E56D2D" w:rsidRPr="00F90070">
        <w:rPr>
          <w:rFonts w:ascii="Times New Roman" w:hAnsi="Times New Roman" w:cs="Times New Roman"/>
          <w:sz w:val="28"/>
          <w:szCs w:val="28"/>
        </w:rPr>
        <w:t>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прямой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линией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звездой,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кластеров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охватывает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</w:t>
      </w:r>
      <w:r w:rsidR="008605ED">
        <w:rPr>
          <w:rFonts w:ascii="Times New Roman" w:hAnsi="Times New Roman" w:cs="Times New Roman"/>
          <w:sz w:val="28"/>
          <w:szCs w:val="28"/>
        </w:rPr>
        <w:t>шо</w:t>
      </w:r>
      <w:r w:rsidR="00E56D2D" w:rsidRPr="00F90070">
        <w:rPr>
          <w:rFonts w:ascii="Times New Roman" w:hAnsi="Times New Roman" w:cs="Times New Roman"/>
          <w:sz w:val="28"/>
          <w:szCs w:val="28"/>
        </w:rPr>
        <w:t>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количество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A53A97">
        <w:rPr>
          <w:rFonts w:ascii="Times New Roman" w:hAnsi="Times New Roman" w:cs="Times New Roman"/>
          <w:sz w:val="28"/>
          <w:szCs w:val="28"/>
        </w:rPr>
        <w:t>информации.</w:t>
      </w:r>
    </w:p>
    <w:p w:rsidR="00E3066A" w:rsidRDefault="00E3066A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066A">
        <w:rPr>
          <w:rFonts w:ascii="Times New Roman" w:hAnsi="Times New Roman" w:cs="Times New Roman"/>
          <w:sz w:val="28"/>
          <w:szCs w:val="28"/>
        </w:rPr>
        <w:t xml:space="preserve">ластер оформляется в виде грозди.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</w:t>
      </w:r>
    </w:p>
    <w:p w:rsidR="00B35642" w:rsidRDefault="00E3066A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F90070">
        <w:rPr>
          <w:rFonts w:ascii="Times New Roman" w:hAnsi="Times New Roman" w:cs="Times New Roman"/>
          <w:sz w:val="28"/>
          <w:szCs w:val="28"/>
        </w:rPr>
        <w:t>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1E478F">
        <w:rPr>
          <w:rFonts w:ascii="Times New Roman" w:hAnsi="Times New Roman" w:cs="Times New Roman"/>
          <w:sz w:val="28"/>
          <w:szCs w:val="28"/>
        </w:rPr>
        <w:t>эффективен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вызова,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систематизируе</w:t>
      </w:r>
      <w:r w:rsidR="00E56D2D" w:rsidRPr="00F90070">
        <w:rPr>
          <w:rFonts w:ascii="Times New Roman" w:hAnsi="Times New Roman" w:cs="Times New Roman"/>
          <w:sz w:val="28"/>
          <w:szCs w:val="28"/>
        </w:rPr>
        <w:t>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</w:t>
      </w:r>
      <w:r w:rsidR="00E56D2D" w:rsidRPr="00F90070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источником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(текстом)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виде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заголовков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блоков.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Э</w:t>
      </w:r>
      <w:r w:rsidR="00B35642" w:rsidRPr="00F90070">
        <w:rPr>
          <w:rFonts w:ascii="Times New Roman" w:hAnsi="Times New Roman" w:cs="Times New Roman"/>
          <w:sz w:val="28"/>
          <w:szCs w:val="28"/>
        </w:rPr>
        <w:t>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заголовки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блоков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располагаются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вокруг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Данный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эффективно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технологии.</w:t>
      </w:r>
    </w:p>
    <w:p w:rsidR="00B35642" w:rsidRPr="00F90070" w:rsidRDefault="00DE700A" w:rsidP="005E16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00A">
        <w:rPr>
          <w:rFonts w:ascii="Times New Roman" w:hAnsi="Times New Roman" w:cs="Times New Roman"/>
          <w:i/>
          <w:sz w:val="28"/>
          <w:szCs w:val="28"/>
        </w:rPr>
        <w:t>П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риём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«верные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или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неверные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утверждения».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начале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могу</w:t>
      </w:r>
      <w:r w:rsidR="005E1671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предложены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35642" w:rsidRPr="00F90070">
        <w:rPr>
          <w:rFonts w:ascii="Times New Roman" w:hAnsi="Times New Roman" w:cs="Times New Roman"/>
          <w:sz w:val="28"/>
          <w:szCs w:val="28"/>
        </w:rPr>
        <w:t>атем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</w:t>
      </w:r>
      <w:r w:rsidR="005E1671">
        <w:rPr>
          <w:rFonts w:ascii="Times New Roman" w:hAnsi="Times New Roman" w:cs="Times New Roman"/>
          <w:sz w:val="28"/>
          <w:szCs w:val="28"/>
        </w:rPr>
        <w:t>м</w:t>
      </w:r>
      <w:r w:rsidR="00B35642" w:rsidRPr="00F90070">
        <w:rPr>
          <w:rFonts w:ascii="Times New Roman" w:hAnsi="Times New Roman" w:cs="Times New Roman"/>
          <w:sz w:val="28"/>
          <w:szCs w:val="28"/>
        </w:rPr>
        <w:t>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установить,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lastRenderedPageBreak/>
        <w:t>верны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утверждения,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обосновывая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(текст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параграфа,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лекция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теме)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возвращают</w:t>
      </w:r>
      <w:r w:rsidR="00B35642" w:rsidRPr="00F90070">
        <w:rPr>
          <w:rFonts w:ascii="Times New Roman" w:hAnsi="Times New Roman" w:cs="Times New Roman"/>
          <w:sz w:val="28"/>
          <w:szCs w:val="28"/>
        </w:rPr>
        <w:t>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утверждениям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оценивают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достоверность,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полученную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информацию.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Ещё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маркировка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F7EFE">
        <w:rPr>
          <w:rFonts w:ascii="Times New Roman" w:hAnsi="Times New Roman" w:cs="Times New Roman"/>
          <w:sz w:val="28"/>
          <w:szCs w:val="28"/>
        </w:rPr>
        <w:t xml:space="preserve"> - </w:t>
      </w:r>
      <w:r w:rsidRPr="00F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700A">
        <w:rPr>
          <w:rFonts w:ascii="Times New Roman" w:hAnsi="Times New Roman" w:cs="Times New Roman"/>
          <w:i/>
          <w:sz w:val="28"/>
          <w:szCs w:val="28"/>
        </w:rPr>
        <w:t>Инсерт</w:t>
      </w:r>
      <w:proofErr w:type="spellEnd"/>
      <w:r w:rsidRPr="00DE700A">
        <w:rPr>
          <w:rFonts w:ascii="Times New Roman" w:hAnsi="Times New Roman" w:cs="Times New Roman"/>
          <w:i/>
          <w:sz w:val="28"/>
          <w:szCs w:val="28"/>
        </w:rPr>
        <w:t>»</w:t>
      </w:r>
      <w:r w:rsidRPr="00F90070">
        <w:rPr>
          <w:rFonts w:ascii="Times New Roman" w:hAnsi="Times New Roman" w:cs="Times New Roman"/>
          <w:sz w:val="28"/>
          <w:szCs w:val="28"/>
        </w:rPr>
        <w:t>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попросить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пометки</w:t>
      </w:r>
      <w:r w:rsidR="00A86716">
        <w:rPr>
          <w:rFonts w:ascii="Times New Roman" w:hAnsi="Times New Roman" w:cs="Times New Roman"/>
          <w:sz w:val="28"/>
          <w:szCs w:val="28"/>
        </w:rPr>
        <w:t xml:space="preserve"> (</w:t>
      </w:r>
      <w:r w:rsidR="00A86716" w:rsidRPr="00EA07C2">
        <w:rPr>
          <w:rFonts w:ascii="Times New Roman" w:hAnsi="Times New Roman" w:cs="Times New Roman"/>
          <w:sz w:val="28"/>
          <w:szCs w:val="28"/>
        </w:rPr>
        <w:t>«v»,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«+»,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«-»,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«?»</w:t>
      </w:r>
      <w:r w:rsidR="00A86716">
        <w:rPr>
          <w:rFonts w:ascii="Times New Roman" w:hAnsi="Times New Roman" w:cs="Times New Roman"/>
          <w:sz w:val="28"/>
          <w:szCs w:val="28"/>
        </w:rPr>
        <w:t>)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заполнить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заголовками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кратко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сведения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отводится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визуальным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помощью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попытки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предварительной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визуализируя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Многие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«работают»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ведущей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стратегией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i/>
          <w:sz w:val="28"/>
          <w:szCs w:val="28"/>
        </w:rPr>
        <w:t>Приём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«Выглядит,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как…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Звучит,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как…»</w:t>
      </w:r>
      <w:r w:rsid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«присвоение»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терминов.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учащимся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записать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соответствующие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зрительные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слуховые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ассоциации,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возникают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слове,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связи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понятием.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«технология».</w:t>
      </w:r>
    </w:p>
    <w:tbl>
      <w:tblPr>
        <w:tblStyle w:val="ac"/>
        <w:tblW w:w="0" w:type="auto"/>
        <w:tblInd w:w="720" w:type="dxa"/>
        <w:tblLook w:val="01E0" w:firstRow="1" w:lastRow="1" w:firstColumn="1" w:lastColumn="1" w:noHBand="0" w:noVBand="0"/>
      </w:tblPr>
      <w:tblGrid>
        <w:gridCol w:w="3708"/>
        <w:gridCol w:w="3780"/>
      </w:tblGrid>
      <w:tr w:rsidR="006609AC" w:rsidRPr="006609AC" w:rsidTr="00013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Выглядит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как…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Звучит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как…</w:t>
            </w:r>
          </w:p>
        </w:tc>
      </w:tr>
      <w:tr w:rsidR="006609AC" w:rsidRPr="006609AC" w:rsidTr="00013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Часы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Конвейер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EF0F25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Ступеньки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лестницы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Яркая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картинка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«Это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ново!»</w:t>
            </w:r>
          </w:p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«Это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интересно!»</w:t>
            </w:r>
          </w:p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EF0F25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песня: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куплет,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припев</w:t>
            </w:r>
          </w:p>
        </w:tc>
      </w:tr>
    </w:tbl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вернуться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таблице.</w:t>
      </w:r>
    </w:p>
    <w:p w:rsidR="00B35642" w:rsidRPr="00F90070" w:rsidRDefault="00AE58CE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риём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«Плюс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–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минус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-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интересно</w:t>
      </w:r>
      <w:r w:rsidR="00920C2E">
        <w:rPr>
          <w:rFonts w:ascii="Times New Roman" w:hAnsi="Times New Roman" w:cs="Times New Roman"/>
          <w:sz w:val="28"/>
          <w:szCs w:val="28"/>
        </w:rPr>
        <w:t xml:space="preserve">».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Заполнение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помогает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организовать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осмысления.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Новая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ходу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параграфа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прослушивания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лекции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заполняются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соответствующие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рефлексии.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иначе,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пошаговое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увязывающей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имеющейся,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способ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активной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нацелен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актуализацию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эмоциональных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отношений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связи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фиксировать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главах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отражающую: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</w:t>
      </w:r>
      <w:r w:rsidR="00920C2E">
        <w:rPr>
          <w:rFonts w:ascii="Times New Roman" w:hAnsi="Times New Roman" w:cs="Times New Roman"/>
          <w:sz w:val="28"/>
          <w:szCs w:val="28"/>
        </w:rPr>
        <w:t>ЛЮС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которая,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носит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позитивный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характер,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«М</w:t>
      </w:r>
      <w:r w:rsidR="00920C2E">
        <w:rPr>
          <w:rFonts w:ascii="Times New Roman" w:hAnsi="Times New Roman" w:cs="Times New Roman"/>
          <w:sz w:val="28"/>
          <w:szCs w:val="28"/>
        </w:rPr>
        <w:t>ИНУС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негативный,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наиболее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факты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«И</w:t>
      </w:r>
      <w:r w:rsidR="00920C2E">
        <w:rPr>
          <w:rFonts w:ascii="Times New Roman" w:hAnsi="Times New Roman" w:cs="Times New Roman"/>
          <w:sz w:val="28"/>
          <w:szCs w:val="28"/>
        </w:rPr>
        <w:t>НТЕРЕСНО</w:t>
      </w:r>
      <w:r w:rsidRPr="00F90070">
        <w:rPr>
          <w:rFonts w:ascii="Times New Roman" w:hAnsi="Times New Roman" w:cs="Times New Roman"/>
          <w:sz w:val="28"/>
          <w:szCs w:val="28"/>
        </w:rPr>
        <w:t>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модификация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«И</w:t>
      </w:r>
      <w:r w:rsidR="00920C2E">
        <w:rPr>
          <w:rFonts w:ascii="Times New Roman" w:hAnsi="Times New Roman" w:cs="Times New Roman"/>
          <w:sz w:val="28"/>
          <w:szCs w:val="28"/>
        </w:rPr>
        <w:t>НТЕРЕСНО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заменяется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</w:t>
      </w:r>
      <w:r w:rsidR="00920C2E">
        <w:rPr>
          <w:rFonts w:ascii="Times New Roman" w:hAnsi="Times New Roman" w:cs="Times New Roman"/>
          <w:sz w:val="28"/>
          <w:szCs w:val="28"/>
        </w:rPr>
        <w:t>ЕСТЬ ВОПРОСЫ</w:t>
      </w:r>
      <w:r w:rsidRPr="00F90070">
        <w:rPr>
          <w:rFonts w:ascii="Times New Roman" w:hAnsi="Times New Roman" w:cs="Times New Roman"/>
          <w:sz w:val="28"/>
          <w:szCs w:val="28"/>
        </w:rPr>
        <w:t>».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воспринимается,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систематизируется,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оценивается.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Подобная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провести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обсуждение,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дискуссию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вопросам.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Графические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ведущим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дневники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«бортовые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журналы».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CA4">
        <w:rPr>
          <w:rFonts w:ascii="Times New Roman" w:hAnsi="Times New Roman" w:cs="Times New Roman"/>
          <w:i/>
          <w:sz w:val="28"/>
          <w:szCs w:val="28"/>
        </w:rPr>
        <w:t>«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Бортовые</w:t>
      </w:r>
      <w:r w:rsidR="000130F8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журналы</w:t>
      </w:r>
      <w:r w:rsidRPr="00752CA4">
        <w:rPr>
          <w:rFonts w:ascii="Times New Roman" w:hAnsi="Times New Roman" w:cs="Times New Roman"/>
          <w:i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обобщающее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название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обучающего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письма,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согласно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записывают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мысли.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B35642" w:rsidRPr="00F90070">
        <w:rPr>
          <w:rFonts w:ascii="Times New Roman" w:hAnsi="Times New Roman" w:cs="Times New Roman"/>
          <w:sz w:val="28"/>
          <w:szCs w:val="28"/>
        </w:rPr>
        <w:t>ортовой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применяется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простейшем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варианте,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перед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формой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записывают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следующие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вопросы.</w:t>
      </w:r>
    </w:p>
    <w:tbl>
      <w:tblPr>
        <w:tblStyle w:val="ac"/>
        <w:tblW w:w="0" w:type="auto"/>
        <w:tblInd w:w="720" w:type="dxa"/>
        <w:tblLook w:val="01E0" w:firstRow="1" w:lastRow="1" w:firstColumn="1" w:lastColumn="1" w:noHBand="0" w:noVBand="0"/>
      </w:tblPr>
      <w:tblGrid>
        <w:gridCol w:w="4633"/>
        <w:gridCol w:w="3780"/>
      </w:tblGrid>
      <w:tr w:rsidR="006609AC" w:rsidRPr="006609AC" w:rsidTr="00752CA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3F28DD" w:rsidP="00EF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мне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известно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данной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теме?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Что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нового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я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узнал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из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текста?</w:t>
            </w:r>
          </w:p>
        </w:tc>
      </w:tr>
      <w:tr w:rsidR="006609AC" w:rsidRPr="006609AC" w:rsidTr="00752CA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7368D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7368D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Встретив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ключевые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моменты,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бортовой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A576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03EB8">
        <w:rPr>
          <w:rFonts w:ascii="Times New Roman" w:hAnsi="Times New Roman" w:cs="Times New Roman"/>
          <w:sz w:val="28"/>
          <w:szCs w:val="28"/>
        </w:rPr>
        <w:t>прочтения текста</w:t>
      </w:r>
      <w:r w:rsidR="005A576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заполняют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бортового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связывая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видением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опытом.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Проводя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подобную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вместе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старается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зримо,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воспользоваться.</w:t>
      </w:r>
    </w:p>
    <w:p w:rsidR="00B35642" w:rsidRPr="00F90070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CA4">
        <w:rPr>
          <w:rFonts w:ascii="Times New Roman" w:hAnsi="Times New Roman" w:cs="Times New Roman"/>
          <w:i/>
          <w:sz w:val="28"/>
          <w:szCs w:val="28"/>
        </w:rPr>
        <w:t>Прием «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Таблицы</w:t>
      </w:r>
      <w:r w:rsidR="003F28DD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вопросов</w:t>
      </w:r>
      <w:r w:rsidRPr="00752CA4">
        <w:rPr>
          <w:rFonts w:ascii="Times New Roman" w:hAnsi="Times New Roman" w:cs="Times New Roman"/>
          <w:i/>
          <w:sz w:val="28"/>
          <w:szCs w:val="28"/>
        </w:rPr>
        <w:t>»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.</w:t>
      </w:r>
      <w:r w:rsidR="003F28DD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значение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отводится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формирующим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вопросами.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традиционное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преподавание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строится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готовых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«ответах»,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преподносятся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ученикам,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ориентирована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движущую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силу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Мысль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остаётся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живой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условии,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стимулируют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дальнейшие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имеют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по-настоящему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думают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стремятся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знаниям.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Начнём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простых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приёмов.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Таблица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«т</w:t>
      </w:r>
      <w:r w:rsidRPr="00F90070">
        <w:rPr>
          <w:rFonts w:ascii="Times New Roman" w:hAnsi="Times New Roman" w:cs="Times New Roman"/>
          <w:sz w:val="28"/>
          <w:szCs w:val="28"/>
        </w:rPr>
        <w:t>олстых»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«т</w:t>
      </w:r>
      <w:r w:rsidRPr="00F90070">
        <w:rPr>
          <w:rFonts w:ascii="Times New Roman" w:hAnsi="Times New Roman" w:cs="Times New Roman"/>
          <w:sz w:val="28"/>
          <w:szCs w:val="28"/>
        </w:rPr>
        <w:t>онких»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трёх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слушания,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размышлении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демонстрация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пройденного.</w:t>
      </w:r>
    </w:p>
    <w:p w:rsidR="00A86716" w:rsidRDefault="00A86716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716" w:rsidRDefault="00A86716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AC" w:rsidRPr="006609AC" w:rsidRDefault="006609AC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«толстых»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«тонких»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</w:t>
      </w: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4680"/>
        <w:gridCol w:w="3391"/>
      </w:tblGrid>
      <w:tr w:rsidR="006609AC" w:rsidRPr="006609AC" w:rsidTr="00EF0F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4E159F" w:rsidP="007368D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«толстые»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3F28DD" w:rsidP="007368D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?</w:t>
            </w:r>
            <w:r w:rsidR="004E159F">
              <w:rPr>
                <w:sz w:val="28"/>
                <w:szCs w:val="28"/>
              </w:rPr>
              <w:t xml:space="preserve"> «тонкие»</w:t>
            </w:r>
          </w:p>
        </w:tc>
      </w:tr>
      <w:tr w:rsidR="006609AC" w:rsidRPr="006609AC" w:rsidTr="00EF0F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Дайте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три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объяснения,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почему…?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Объясните,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почему…?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Почему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думаете…?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Почему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считаете…?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чём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различие…?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Предположите,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будет,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если…?</w:t>
            </w:r>
          </w:p>
          <w:p w:rsidR="006609AC" w:rsidRPr="006609AC" w:rsidRDefault="006609AC" w:rsidP="003279EC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Что,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если…?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Кто?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Что?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Когда?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Может…?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Будет…?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Мог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Как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звать…?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Было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Согласны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Верно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ли?</w:t>
            </w:r>
          </w:p>
        </w:tc>
      </w:tr>
    </w:tbl>
    <w:p w:rsidR="007F7EFE" w:rsidRDefault="007F7EFE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070" w:rsidRPr="004E159F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9F">
        <w:rPr>
          <w:rFonts w:ascii="Times New Roman" w:hAnsi="Times New Roman" w:cs="Times New Roman"/>
          <w:i/>
          <w:sz w:val="28"/>
          <w:szCs w:val="28"/>
        </w:rPr>
        <w:t>Прием «</w:t>
      </w:r>
      <w:r w:rsidR="00F90070" w:rsidRPr="004E159F">
        <w:rPr>
          <w:rFonts w:ascii="Times New Roman" w:hAnsi="Times New Roman" w:cs="Times New Roman"/>
          <w:i/>
          <w:sz w:val="28"/>
          <w:szCs w:val="28"/>
        </w:rPr>
        <w:t>Эссе</w:t>
      </w:r>
      <w:r w:rsidRPr="004E159F">
        <w:rPr>
          <w:rFonts w:ascii="Times New Roman" w:hAnsi="Times New Roman" w:cs="Times New Roman"/>
          <w:i/>
          <w:sz w:val="28"/>
          <w:szCs w:val="28"/>
        </w:rPr>
        <w:t>».</w:t>
      </w:r>
    </w:p>
    <w:p w:rsidR="00F90070" w:rsidRPr="00F90070" w:rsidRDefault="00F9007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4E159F">
        <w:rPr>
          <w:rFonts w:ascii="Times New Roman" w:hAnsi="Times New Roman" w:cs="Times New Roman"/>
          <w:sz w:val="28"/>
          <w:szCs w:val="28"/>
        </w:rPr>
        <w:t xml:space="preserve"> - </w:t>
      </w:r>
      <w:r w:rsidRPr="00F90070">
        <w:rPr>
          <w:rFonts w:ascii="Times New Roman" w:hAnsi="Times New Roman" w:cs="Times New Roman"/>
          <w:sz w:val="28"/>
          <w:szCs w:val="28"/>
        </w:rPr>
        <w:t>очень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распространенный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жанр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западной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педагогике,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российской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становятся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популярными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последнее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обычно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обработки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прочитанного.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Р</w:t>
      </w:r>
      <w:r w:rsidRPr="00F90070">
        <w:rPr>
          <w:rFonts w:ascii="Times New Roman" w:hAnsi="Times New Roman" w:cs="Times New Roman"/>
          <w:sz w:val="28"/>
          <w:szCs w:val="28"/>
        </w:rPr>
        <w:t>азнообразие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определяется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факторами:</w:t>
      </w:r>
    </w:p>
    <w:p w:rsidR="00F90070" w:rsidRPr="00EF0F25" w:rsidRDefault="00F90070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временем,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которое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тратится;</w:t>
      </w:r>
    </w:p>
    <w:p w:rsidR="00F90070" w:rsidRPr="00EF0F25" w:rsidRDefault="00F90070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умением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строить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композиции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(в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известной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логике,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вызов,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изложение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тезисов,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аргументация,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выводы);</w:t>
      </w:r>
    </w:p>
    <w:p w:rsidR="00F90070" w:rsidRPr="00EF0F25" w:rsidRDefault="007C7BA9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</w:t>
      </w:r>
      <w:r w:rsidR="007F7EFE">
        <w:rPr>
          <w:rFonts w:ascii="Times New Roman" w:hAnsi="Times New Roman" w:cs="Times New Roman"/>
          <w:sz w:val="28"/>
          <w:szCs w:val="28"/>
        </w:rPr>
        <w:t>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7F7EFE">
        <w:rPr>
          <w:rFonts w:ascii="Times New Roman" w:hAnsi="Times New Roman" w:cs="Times New Roman"/>
          <w:sz w:val="28"/>
          <w:szCs w:val="28"/>
        </w:rPr>
        <w:t>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автора,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выразительностью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речи,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богатством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привлекаемого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культурного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контекста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т.д.</w:t>
      </w:r>
    </w:p>
    <w:p w:rsidR="00F90070" w:rsidRPr="00F90070" w:rsidRDefault="00F9007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написания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5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10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минут,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серьезным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выполнения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C7BA9">
        <w:rPr>
          <w:rFonts w:ascii="Times New Roman" w:hAnsi="Times New Roman" w:cs="Times New Roman"/>
          <w:sz w:val="28"/>
          <w:szCs w:val="28"/>
        </w:rPr>
        <w:t>Д</w:t>
      </w:r>
      <w:r w:rsidR="007C7BA9" w:rsidRPr="00F90070">
        <w:rPr>
          <w:rFonts w:ascii="Times New Roman" w:hAnsi="Times New Roman" w:cs="Times New Roman"/>
          <w:sz w:val="28"/>
          <w:szCs w:val="28"/>
        </w:rPr>
        <w:t>ля</w:t>
      </w:r>
      <w:r w:rsidR="007C7BA9">
        <w:rPr>
          <w:rFonts w:ascii="Times New Roman" w:hAnsi="Times New Roman" w:cs="Times New Roman"/>
          <w:sz w:val="28"/>
          <w:szCs w:val="28"/>
        </w:rPr>
        <w:t xml:space="preserve"> </w:t>
      </w:r>
      <w:r w:rsidR="007C7BA9" w:rsidRPr="00F90070">
        <w:rPr>
          <w:rFonts w:ascii="Times New Roman" w:hAnsi="Times New Roman" w:cs="Times New Roman"/>
          <w:sz w:val="28"/>
          <w:szCs w:val="28"/>
        </w:rPr>
        <w:t>обучающегося</w:t>
      </w:r>
      <w:r w:rsidR="007C7BA9">
        <w:rPr>
          <w:rFonts w:ascii="Times New Roman" w:hAnsi="Times New Roman" w:cs="Times New Roman"/>
          <w:sz w:val="28"/>
          <w:szCs w:val="28"/>
        </w:rPr>
        <w:t xml:space="preserve"> с</w:t>
      </w:r>
      <w:r w:rsidRPr="00F90070">
        <w:rPr>
          <w:rFonts w:ascii="Times New Roman" w:hAnsi="Times New Roman" w:cs="Times New Roman"/>
          <w:sz w:val="28"/>
          <w:szCs w:val="28"/>
        </w:rPr>
        <w:t>оздание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C7BA9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лучшее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инструментов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диагностики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сопровождения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«работают»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выше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перечисленные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схемы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становятся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исследований,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дискуссий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т.д.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отдельное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составить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кластеры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(систематизировать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материал).</w:t>
      </w:r>
    </w:p>
    <w:p w:rsidR="00B35642" w:rsidRPr="00F90070" w:rsidRDefault="006609AC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B35642" w:rsidRPr="00F90070">
        <w:rPr>
          <w:rFonts w:ascii="Times New Roman" w:hAnsi="Times New Roman" w:cs="Times New Roman"/>
          <w:sz w:val="28"/>
          <w:szCs w:val="28"/>
        </w:rPr>
        <w:t>уществует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множество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способов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графической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Среди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распространёнными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являются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рассматривать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рефлексии,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степени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стратегии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ведения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целом.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i/>
          <w:sz w:val="28"/>
          <w:szCs w:val="28"/>
        </w:rPr>
        <w:t>Приём</w:t>
      </w:r>
      <w:r w:rsidR="003F28DD" w:rsidRPr="00E5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662" w:rsidRPr="00E56662">
        <w:rPr>
          <w:rFonts w:ascii="Times New Roman" w:hAnsi="Times New Roman" w:cs="Times New Roman"/>
          <w:i/>
          <w:sz w:val="28"/>
          <w:szCs w:val="28"/>
        </w:rPr>
        <w:t>«к</w:t>
      </w:r>
      <w:r w:rsidRPr="00E56662">
        <w:rPr>
          <w:rFonts w:ascii="Times New Roman" w:hAnsi="Times New Roman" w:cs="Times New Roman"/>
          <w:i/>
          <w:sz w:val="28"/>
          <w:szCs w:val="28"/>
        </w:rPr>
        <w:t>онцептуальная</w:t>
      </w:r>
      <w:r w:rsidR="003F28DD" w:rsidRPr="00E5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i/>
          <w:sz w:val="28"/>
          <w:szCs w:val="28"/>
        </w:rPr>
        <w:t>таблица»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особенно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полезен,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предполагается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трёх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аспектов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строится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горизонтали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располагается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подлежит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вертикали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черты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свойства,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происходит.</w:t>
      </w:r>
    </w:p>
    <w:p w:rsidR="00B35642" w:rsidRPr="00F90070" w:rsidRDefault="00E5666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целям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образования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современном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этапе,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качества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личности,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вооружае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педагога различными способами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методами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самообразования,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конструирования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маршрута.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Преимущества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технологии: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Повышается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ответственность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за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качество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Развиваются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навыки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текстами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любого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типа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большим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объёмом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информации;</w:t>
      </w:r>
      <w:r w:rsidR="007F7EFE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овладевают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интегрировать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информацию.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вырабатывать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собственное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различного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опыт,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идей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представлений,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строить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умозаключения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цепи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доказательств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(развивается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системное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логическое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мышление).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Развиваются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творческие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аналитические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способности,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эффективно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работать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другими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людьми;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F0F25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выражать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мысли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ясно,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уверенно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корректно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отношению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окружающим</w:t>
      </w:r>
      <w:bookmarkEnd w:id="0"/>
      <w:r w:rsidRPr="00EF0F25">
        <w:rPr>
          <w:rFonts w:ascii="Times New Roman" w:hAnsi="Times New Roman" w:cs="Times New Roman"/>
          <w:sz w:val="28"/>
          <w:szCs w:val="28"/>
        </w:rPr>
        <w:t>.</w:t>
      </w:r>
    </w:p>
    <w:p w:rsidR="009D5620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наиболее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эффективна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изучении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которому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составлен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интересный,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познавательный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текст.</w:t>
      </w:r>
    </w:p>
    <w:p w:rsidR="009D5620" w:rsidRPr="00F90070" w:rsidRDefault="003F28D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20" w:rsidRPr="00E56662" w:rsidRDefault="00E5666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6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5620" w:rsidRPr="00E56662" w:rsidRDefault="009D5620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sz w:val="28"/>
          <w:szCs w:val="28"/>
        </w:rPr>
        <w:t>Заир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бек,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E56662" w:rsidRPr="00E56662">
        <w:rPr>
          <w:rFonts w:ascii="Times New Roman" w:hAnsi="Times New Roman" w:cs="Times New Roman"/>
          <w:sz w:val="28"/>
          <w:szCs w:val="28"/>
        </w:rPr>
        <w:t>С.И.</w:t>
      </w:r>
      <w:r w:rsidR="00E56662">
        <w:rPr>
          <w:rFonts w:ascii="Times New Roman" w:hAnsi="Times New Roman" w:cs="Times New Roman"/>
          <w:sz w:val="28"/>
          <w:szCs w:val="28"/>
        </w:rPr>
        <w:t xml:space="preserve">, </w:t>
      </w:r>
      <w:r w:rsidR="00E56662" w:rsidRPr="00E5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62" w:rsidRPr="00E56662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E56662">
        <w:rPr>
          <w:rFonts w:ascii="Times New Roman" w:hAnsi="Times New Roman" w:cs="Times New Roman"/>
          <w:sz w:val="28"/>
          <w:szCs w:val="28"/>
        </w:rPr>
        <w:t xml:space="preserve">, </w:t>
      </w:r>
      <w:r w:rsidRPr="00E56662">
        <w:rPr>
          <w:rFonts w:ascii="Times New Roman" w:hAnsi="Times New Roman" w:cs="Times New Roman"/>
          <w:sz w:val="28"/>
          <w:szCs w:val="28"/>
        </w:rPr>
        <w:t>И.В.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Развитие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критического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мышления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на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уроке: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Пособие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для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учителя.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М.: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Просвещение,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2004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175с.</w:t>
      </w:r>
    </w:p>
    <w:p w:rsidR="009D5620" w:rsidRPr="00E56662" w:rsidRDefault="00E56662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666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620" w:rsidRPr="00E56662">
        <w:rPr>
          <w:rFonts w:ascii="Times New Roman" w:hAnsi="Times New Roman" w:cs="Times New Roman"/>
          <w:sz w:val="28"/>
          <w:szCs w:val="28"/>
        </w:rPr>
        <w:t>Е.С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Новые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педагогические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и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информационные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технологии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в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системе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образования: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Учебное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пособие.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М.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Академия,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2003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272с.</w:t>
      </w:r>
    </w:p>
    <w:p w:rsidR="00E07412" w:rsidRPr="00E56662" w:rsidRDefault="00E56662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sz w:val="28"/>
          <w:szCs w:val="28"/>
        </w:rPr>
        <w:t>Кирилова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620" w:rsidRPr="00E56662">
        <w:rPr>
          <w:rFonts w:ascii="Times New Roman" w:hAnsi="Times New Roman" w:cs="Times New Roman"/>
          <w:sz w:val="28"/>
          <w:szCs w:val="28"/>
        </w:rPr>
        <w:t>Н.Б.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620" w:rsidRPr="00E5666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в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эпоху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социальной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модернизации: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Педагогика.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2005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№5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с.13-21.</w:t>
      </w:r>
    </w:p>
    <w:sectPr w:rsidR="00E07412" w:rsidRPr="00E56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71" w:rsidRDefault="00381771" w:rsidP="007368DF">
      <w:pPr>
        <w:spacing w:after="0" w:line="240" w:lineRule="auto"/>
      </w:pPr>
      <w:r>
        <w:separator/>
      </w:r>
    </w:p>
  </w:endnote>
  <w:endnote w:type="continuationSeparator" w:id="0">
    <w:p w:rsidR="00381771" w:rsidRDefault="00381771" w:rsidP="0073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03535"/>
      <w:docPartObj>
        <w:docPartGallery w:val="Page Numbers (Bottom of Page)"/>
        <w:docPartUnique/>
      </w:docPartObj>
    </w:sdtPr>
    <w:sdtEndPr/>
    <w:sdtContent>
      <w:p w:rsidR="00E17C64" w:rsidRDefault="00E17C6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EE">
          <w:rPr>
            <w:noProof/>
          </w:rPr>
          <w:t>9</w:t>
        </w:r>
        <w:r>
          <w:fldChar w:fldCharType="end"/>
        </w:r>
      </w:p>
    </w:sdtContent>
  </w:sdt>
  <w:p w:rsidR="00752CA4" w:rsidRDefault="00752C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71" w:rsidRDefault="00381771" w:rsidP="007368DF">
      <w:pPr>
        <w:spacing w:after="0" w:line="240" w:lineRule="auto"/>
      </w:pPr>
      <w:r>
        <w:separator/>
      </w:r>
    </w:p>
  </w:footnote>
  <w:footnote w:type="continuationSeparator" w:id="0">
    <w:p w:rsidR="00381771" w:rsidRDefault="00381771" w:rsidP="0073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54"/>
    <w:multiLevelType w:val="hybridMultilevel"/>
    <w:tmpl w:val="812270B4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3E4029"/>
    <w:multiLevelType w:val="hybridMultilevel"/>
    <w:tmpl w:val="3F6CA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571E09"/>
    <w:multiLevelType w:val="hybridMultilevel"/>
    <w:tmpl w:val="8B8ACC64"/>
    <w:lvl w:ilvl="0" w:tplc="C6403EC6">
      <w:start w:val="1"/>
      <w:numFmt w:val="bullet"/>
      <w:suff w:val="space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5DD"/>
    <w:multiLevelType w:val="hybridMultilevel"/>
    <w:tmpl w:val="02A82810"/>
    <w:lvl w:ilvl="0" w:tplc="4336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1D9"/>
    <w:multiLevelType w:val="hybridMultilevel"/>
    <w:tmpl w:val="E3F60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261ACA"/>
    <w:multiLevelType w:val="hybridMultilevel"/>
    <w:tmpl w:val="5630D9F6"/>
    <w:lvl w:ilvl="0" w:tplc="4336E0C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E76C98"/>
    <w:multiLevelType w:val="hybridMultilevel"/>
    <w:tmpl w:val="7E92426E"/>
    <w:lvl w:ilvl="0" w:tplc="781E83F6">
      <w:start w:val="1"/>
      <w:numFmt w:val="bullet"/>
      <w:lvlText w:val="−"/>
      <w:lvlJc w:val="left"/>
      <w:pPr>
        <w:ind w:left="862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E84B30"/>
    <w:multiLevelType w:val="hybridMultilevel"/>
    <w:tmpl w:val="494C6730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EB2E96"/>
    <w:multiLevelType w:val="hybridMultilevel"/>
    <w:tmpl w:val="CF50A826"/>
    <w:lvl w:ilvl="0" w:tplc="781E83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0685D"/>
    <w:multiLevelType w:val="hybridMultilevel"/>
    <w:tmpl w:val="D34A5C7E"/>
    <w:lvl w:ilvl="0" w:tplc="CFDA8C3E">
      <w:start w:val="1"/>
      <w:numFmt w:val="bullet"/>
      <w:suff w:val="space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0"/>
    <w:rsid w:val="00003EB8"/>
    <w:rsid w:val="000130F8"/>
    <w:rsid w:val="000330B3"/>
    <w:rsid w:val="000633B8"/>
    <w:rsid w:val="000918FD"/>
    <w:rsid w:val="00093ACC"/>
    <w:rsid w:val="000A3B71"/>
    <w:rsid w:val="000F4364"/>
    <w:rsid w:val="001340E0"/>
    <w:rsid w:val="001A51A2"/>
    <w:rsid w:val="001E478F"/>
    <w:rsid w:val="00205B50"/>
    <w:rsid w:val="00221344"/>
    <w:rsid w:val="00270DEE"/>
    <w:rsid w:val="002A7265"/>
    <w:rsid w:val="002D5318"/>
    <w:rsid w:val="003279EC"/>
    <w:rsid w:val="003500AB"/>
    <w:rsid w:val="00381771"/>
    <w:rsid w:val="003D5DBC"/>
    <w:rsid w:val="003F28DD"/>
    <w:rsid w:val="00453547"/>
    <w:rsid w:val="00454086"/>
    <w:rsid w:val="00462D2D"/>
    <w:rsid w:val="00486A22"/>
    <w:rsid w:val="004B0852"/>
    <w:rsid w:val="004D04AA"/>
    <w:rsid w:val="004E159F"/>
    <w:rsid w:val="005A5768"/>
    <w:rsid w:val="005E1671"/>
    <w:rsid w:val="006322C6"/>
    <w:rsid w:val="00647A89"/>
    <w:rsid w:val="006609AC"/>
    <w:rsid w:val="006F1BEA"/>
    <w:rsid w:val="00712944"/>
    <w:rsid w:val="007368DF"/>
    <w:rsid w:val="00752CA4"/>
    <w:rsid w:val="007C7BA9"/>
    <w:rsid w:val="007D206E"/>
    <w:rsid w:val="007F7EFE"/>
    <w:rsid w:val="008605ED"/>
    <w:rsid w:val="00891267"/>
    <w:rsid w:val="00894A26"/>
    <w:rsid w:val="008C60E5"/>
    <w:rsid w:val="008D0BEF"/>
    <w:rsid w:val="0090146A"/>
    <w:rsid w:val="00910DC7"/>
    <w:rsid w:val="00920C2E"/>
    <w:rsid w:val="009931CF"/>
    <w:rsid w:val="009B5AE8"/>
    <w:rsid w:val="009D5620"/>
    <w:rsid w:val="00A27A30"/>
    <w:rsid w:val="00A31389"/>
    <w:rsid w:val="00A53A97"/>
    <w:rsid w:val="00A61304"/>
    <w:rsid w:val="00A80A52"/>
    <w:rsid w:val="00A823E3"/>
    <w:rsid w:val="00A84E6A"/>
    <w:rsid w:val="00A86716"/>
    <w:rsid w:val="00A90B19"/>
    <w:rsid w:val="00AA24CC"/>
    <w:rsid w:val="00AC07E7"/>
    <w:rsid w:val="00AE58CE"/>
    <w:rsid w:val="00AF5F23"/>
    <w:rsid w:val="00B1677F"/>
    <w:rsid w:val="00B21B13"/>
    <w:rsid w:val="00B35642"/>
    <w:rsid w:val="00B718D2"/>
    <w:rsid w:val="00B96780"/>
    <w:rsid w:val="00BA38A8"/>
    <w:rsid w:val="00BC7756"/>
    <w:rsid w:val="00BF0BD3"/>
    <w:rsid w:val="00C75EA6"/>
    <w:rsid w:val="00C94C91"/>
    <w:rsid w:val="00CB1306"/>
    <w:rsid w:val="00CC4D94"/>
    <w:rsid w:val="00D77BA6"/>
    <w:rsid w:val="00D8689B"/>
    <w:rsid w:val="00DC794B"/>
    <w:rsid w:val="00DE700A"/>
    <w:rsid w:val="00E07412"/>
    <w:rsid w:val="00E16375"/>
    <w:rsid w:val="00E17C64"/>
    <w:rsid w:val="00E2248A"/>
    <w:rsid w:val="00E3066A"/>
    <w:rsid w:val="00E53BE0"/>
    <w:rsid w:val="00E55C4A"/>
    <w:rsid w:val="00E56662"/>
    <w:rsid w:val="00E56D2D"/>
    <w:rsid w:val="00EA07C2"/>
    <w:rsid w:val="00EC1AD9"/>
    <w:rsid w:val="00EF0F2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D5620"/>
  </w:style>
  <w:style w:type="paragraph" w:customStyle="1" w:styleId="c36">
    <w:name w:val="c3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D5620"/>
  </w:style>
  <w:style w:type="paragraph" w:customStyle="1" w:styleId="c0">
    <w:name w:val="c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5620"/>
  </w:style>
  <w:style w:type="character" w:customStyle="1" w:styleId="c5">
    <w:name w:val="c5"/>
    <w:basedOn w:val="a0"/>
    <w:rsid w:val="009D5620"/>
  </w:style>
  <w:style w:type="paragraph" w:customStyle="1" w:styleId="c18">
    <w:name w:val="c1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620"/>
  </w:style>
  <w:style w:type="paragraph" w:customStyle="1" w:styleId="c30">
    <w:name w:val="c3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5620"/>
  </w:style>
  <w:style w:type="character" w:customStyle="1" w:styleId="c6">
    <w:name w:val="c6"/>
    <w:basedOn w:val="a0"/>
    <w:rsid w:val="009D5620"/>
  </w:style>
  <w:style w:type="paragraph" w:customStyle="1" w:styleId="c46">
    <w:name w:val="c4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5620"/>
  </w:style>
  <w:style w:type="paragraph" w:customStyle="1" w:styleId="c27">
    <w:name w:val="c2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620"/>
  </w:style>
  <w:style w:type="character" w:customStyle="1" w:styleId="c29">
    <w:name w:val="c29"/>
    <w:basedOn w:val="a0"/>
    <w:rsid w:val="009D5620"/>
  </w:style>
  <w:style w:type="paragraph" w:customStyle="1" w:styleId="c20">
    <w:name w:val="c2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5620"/>
  </w:style>
  <w:style w:type="paragraph" w:customStyle="1" w:styleId="c1">
    <w:name w:val="c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D5620"/>
  </w:style>
  <w:style w:type="paragraph" w:customStyle="1" w:styleId="c26">
    <w:name w:val="c2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620"/>
  </w:style>
  <w:style w:type="character" w:styleId="a5">
    <w:name w:val="annotation reference"/>
    <w:basedOn w:val="a0"/>
    <w:uiPriority w:val="99"/>
    <w:semiHidden/>
    <w:unhideWhenUsed/>
    <w:rsid w:val="009D56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56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56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56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56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2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6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129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DF"/>
  </w:style>
  <w:style w:type="paragraph" w:styleId="af0">
    <w:name w:val="footer"/>
    <w:basedOn w:val="a"/>
    <w:link w:val="af1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D5620"/>
  </w:style>
  <w:style w:type="paragraph" w:customStyle="1" w:styleId="c36">
    <w:name w:val="c3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D5620"/>
  </w:style>
  <w:style w:type="paragraph" w:customStyle="1" w:styleId="c0">
    <w:name w:val="c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5620"/>
  </w:style>
  <w:style w:type="character" w:customStyle="1" w:styleId="c5">
    <w:name w:val="c5"/>
    <w:basedOn w:val="a0"/>
    <w:rsid w:val="009D5620"/>
  </w:style>
  <w:style w:type="paragraph" w:customStyle="1" w:styleId="c18">
    <w:name w:val="c1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620"/>
  </w:style>
  <w:style w:type="paragraph" w:customStyle="1" w:styleId="c30">
    <w:name w:val="c3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5620"/>
  </w:style>
  <w:style w:type="character" w:customStyle="1" w:styleId="c6">
    <w:name w:val="c6"/>
    <w:basedOn w:val="a0"/>
    <w:rsid w:val="009D5620"/>
  </w:style>
  <w:style w:type="paragraph" w:customStyle="1" w:styleId="c46">
    <w:name w:val="c4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5620"/>
  </w:style>
  <w:style w:type="paragraph" w:customStyle="1" w:styleId="c27">
    <w:name w:val="c2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620"/>
  </w:style>
  <w:style w:type="character" w:customStyle="1" w:styleId="c29">
    <w:name w:val="c29"/>
    <w:basedOn w:val="a0"/>
    <w:rsid w:val="009D5620"/>
  </w:style>
  <w:style w:type="paragraph" w:customStyle="1" w:styleId="c20">
    <w:name w:val="c2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5620"/>
  </w:style>
  <w:style w:type="paragraph" w:customStyle="1" w:styleId="c1">
    <w:name w:val="c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D5620"/>
  </w:style>
  <w:style w:type="paragraph" w:customStyle="1" w:styleId="c26">
    <w:name w:val="c2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620"/>
  </w:style>
  <w:style w:type="character" w:styleId="a5">
    <w:name w:val="annotation reference"/>
    <w:basedOn w:val="a0"/>
    <w:uiPriority w:val="99"/>
    <w:semiHidden/>
    <w:unhideWhenUsed/>
    <w:rsid w:val="009D56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56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56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56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56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2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6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129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DF"/>
  </w:style>
  <w:style w:type="paragraph" w:styleId="af0">
    <w:name w:val="footer"/>
    <w:basedOn w:val="a"/>
    <w:link w:val="af1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9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2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ВАДИМ</cp:lastModifiedBy>
  <cp:revision>27</cp:revision>
  <dcterms:created xsi:type="dcterms:W3CDTF">2018-02-05T18:46:00Z</dcterms:created>
  <dcterms:modified xsi:type="dcterms:W3CDTF">2018-02-11T13:11:00Z</dcterms:modified>
</cp:coreProperties>
</file>